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  <w:rPr>
          <w:b/>
          <w:bCs/>
          <w:color w:val="1a3a6b"/>
          <w:sz w:val="52"/>
          <w:szCs w:val="52"/>
        </w:rPr>
      </w:pPr>
      <w:r>
        <w:t xml:space="preserve">Twoje prawa jako obywatel</w:t>
      </w:r>
    </w:p>
    <w:p>
      <w:pPr>
        <w:spacing w:after="400"/>
        <w:jc w:val="center"/>
        <w:rPr>
          <w:i/>
          <w:iCs/>
          <w:color w:val="555555"/>
          <w:sz w:val="26"/>
          <w:szCs w:val="26"/>
        </w:rPr>
      </w:pPr>
      <w:r>
        <w:t xml:space="preserve">Praktyczny poradnik w 8 sytuacjach z życia</w:t>
      </w:r>
    </w:p>
    <w:p>
      <w:r>
        <w:rPr>
          <w:sz w:val="24"/>
          <w:szCs w:val="24"/>
        </w:rPr>
        <w:t xml:space="preserve">Nie musisz znać wszystkich przepisów. Ale powinieneś wiedzieć, kiedy reagować, jak działać i gdzie postawić granicę. Bo prawo działa najlepiej wtedy, gdy ktoś potrafi z niego skorzystać.</w:t>
      </w:r>
    </w:p>
    <w:p>
      <w:r>
        <w:rPr>
          <w:sz w:val="24"/>
          <w:szCs w:val="24"/>
        </w:rPr>
        <w:t xml:space="preserve">Ten poradnik przeprowadzi Cię przez 8 sytuacji z codziennego życia – konkretnie, bez prawniczego żargonu.</w:t>
      </w:r>
    </w:p>
    <w:p>
      <w:pPr>
        <w:pStyle w:val="Heading1"/>
        <w:rPr>
          <w:color w:val="1a3a6b"/>
        </w:rPr>
      </w:pPr>
      <w:r>
        <w:t xml:space="preserve">Rozdział 1. Zalanie mieszkania – co zrobić, żeby nie zostać z problemem samemu</w:t>
      </w:r>
    </w:p>
    <w:p>
      <w:r>
        <w:rPr>
          <w:sz w:val="24"/>
          <w:szCs w:val="24"/>
        </w:rPr>
        <w:t xml:space="preserve">Jeżeli ktoś spowodował szkodę, ma obowiązek ją naprawić. To podstawowa zasada Kodeksu cywilnego. W praktyce oznacza to:</w:t>
      </w:r>
    </w:p>
    <w:p>
      <w:pPr>
        <w:pStyle w:val="ListParagraph"/>
        <w:numPr>
          <w:ilvl w:val="0"/>
          <w:numId w:val="2"/>
        </w:numPr>
      </w:pPr>
      <w:r>
        <w:t xml:space="preserve">jeśli awaria była u sąsiada → odpowiada sąsiad,</w:t>
      </w:r>
    </w:p>
    <w:p>
      <w:pPr>
        <w:pStyle w:val="ListParagraph"/>
        <w:numPr>
          <w:ilvl w:val="0"/>
          <w:numId w:val="2"/>
        </w:numPr>
      </w:pPr>
      <w:r>
        <w:t xml:space="preserve">jeśli problem dotyczy instalacji wspólnej → odpowiada wspólnota lub zarządca,</w:t>
      </w:r>
    </w:p>
    <w:p>
      <w:pPr>
        <w:pStyle w:val="ListParagraph"/>
        <w:numPr>
          <w:ilvl w:val="0"/>
          <w:numId w:val="2"/>
        </w:numPr>
      </w:pPr>
      <w:r>
        <w:t xml:space="preserve">jeśli przyczyna była w Twoim mieszkaniu → odpowiadasz Ty.</w:t>
      </w:r>
    </w:p>
    <w:p>
      <w:pPr>
        <w:pStyle w:val="Heading2"/>
        <w:rPr>
          <w:color w:val="1a3a6b"/>
        </w:rPr>
      </w:pPr>
      <w:r>
        <w:t xml:space="preserve">Co zrobić krok po kroku:</w:t>
      </w:r>
    </w:p>
    <w:p>
      <w:pPr>
        <w:pStyle w:val="ListParagraph"/>
        <w:numPr>
          <w:ilvl w:val="0"/>
          <w:numId w:val="3"/>
        </w:numPr>
      </w:pPr>
      <w:r>
        <w:t xml:space="preserve">Zabezpiecz sytuację – skontaktuj się z sąsiadem lub administracją, w razie zagrożenia wezwij odpowiednie służby.</w:t>
      </w:r>
    </w:p>
    <w:p>
      <w:pPr>
        <w:pStyle w:val="ListParagraph"/>
        <w:numPr>
          <w:ilvl w:val="0"/>
          <w:numId w:val="3"/>
        </w:numPr>
      </w:pPr>
      <w:r>
        <w:t xml:space="preserve">Zrób dokumentację – zdjęcia i filmy szkód z datą. Bez tego możesz mieć problem z udowodnieniem szkody.</w:t>
      </w:r>
    </w:p>
    <w:p>
      <w:pPr>
        <w:pStyle w:val="ListParagraph"/>
        <w:numPr>
          <w:ilvl w:val="0"/>
          <w:numId w:val="3"/>
        </w:numPr>
      </w:pPr>
      <w:r>
        <w:t xml:space="preserve">Spisz, co zostało zniszczone – konkretnie: ściana (malowanie), podłoga (panele), meble, sprzęt.</w:t>
      </w:r>
    </w:p>
    <w:p>
      <w:pPr>
        <w:pStyle w:val="ListParagraph"/>
        <w:numPr>
          <w:ilvl w:val="0"/>
          <w:numId w:val="3"/>
        </w:numPr>
      </w:pPr>
      <w:r>
        <w:t xml:space="preserve">Zgłoś szkodę – sąsiadowi, zarządcy budynku, ubezpieczycielowi.</w:t>
      </w:r>
    </w:p>
    <w:p>
      <w:pPr>
        <w:pStyle w:val="ListParagraph"/>
        <w:numPr>
          <w:ilvl w:val="0"/>
          <w:numId w:val="3"/>
        </w:numPr>
      </w:pPr>
      <w:r>
        <w:t xml:space="preserve">Nie remontuj od razu – najpierw dokumentacja i zgłoszenie, potem naprawa.</w:t>
      </w:r>
    </w:p>
    <w:p>
      <w:pPr>
        <w:pStyle w:val="ListParagraph"/>
        <w:numPr>
          <w:ilvl w:val="0"/>
          <w:numId w:val="3"/>
        </w:numPr>
      </w:pPr>
      <w:r>
        <w:t xml:space="preserve">Wyślij wezwanie do zapłaty – jeżeli sprawca nie reaguje, działasz formalnie.</w:t>
      </w:r>
    </w:p>
    <w:p>
      <w:pPr>
        <w:pStyle w:val="Heading2"/>
        <w:rPr>
          <w:color w:val="1a3a6b"/>
        </w:rPr>
      </w:pPr>
      <w:r>
        <w:t xml:space="preserve">Wzór – Wezwanie do zapłaty:</w:t>
      </w:r>
    </w:p>
    <w:p>
      <w:pPr>
        <w:pStyle w:val="blockquote"/>
      </w:pPr>
      <w:r>
        <w:t xml:space="preserve">WEZWANIE DO ZAPŁATY</w:t>
      </w:r>
    </w:p>
    <w:p>
      <w:pPr>
        <w:pStyle w:val="blockquote"/>
      </w:pPr>
      <w:r>
        <w:t xml:space="preserve">Dane poszkodowanego: [imię i nazwisko, adres]</w:t>
      </w:r>
    </w:p>
    <w:p>
      <w:pPr>
        <w:pStyle w:val="blockquote"/>
      </w:pPr>
      <w:r>
        <w:t xml:space="preserve">Dane sprawcy: [imię i nazwisko, adres]</w:t>
      </w:r>
    </w:p>
    <w:p>
      <w:pPr>
        <w:pStyle w:val="blockquote"/>
      </w:pPr>
      <w:r>
        <w:t xml:space="preserve">W związku z zalaniem mojego mieszkania przy ul. [adres] w dniu [data], wzywam do zapłaty kwoty [kwota] zł tytułem naprawienia szkody.</w:t>
      </w:r>
    </w:p>
    <w:p>
      <w:pPr>
        <w:pStyle w:val="blockquote"/>
      </w:pPr>
      <w:r>
        <w:t xml:space="preserve">Szkoda powstała na skutek [opis – np. awarii instalacji wodnej w lokalu powyżej].</w:t>
      </w:r>
    </w:p>
    <w:p>
      <w:pPr>
        <w:pStyle w:val="blockquote"/>
      </w:pPr>
      <w:r>
        <w:t xml:space="preserve">Proszę o zapłatę w terminie 7 dni na rachunek bankowy: [numer konta]. W przypadku braku zapłaty sprawa zostanie skierowana na drogę postępowania sądowego.</w:t>
      </w:r>
    </w:p>
    <w:p>
      <w:pPr>
        <w:pStyle w:val="blockquote"/>
      </w:pPr>
      <w:r>
        <w:t xml:space="preserve">[Data i podpis]</w:t>
      </w:r>
    </w:p>
    <w:p>
      <w:r>
        <w:rPr>
          <w:sz w:val="24"/>
          <w:szCs w:val="24"/>
        </w:rPr>
        <w:t xml:space="preserve">Wskazówka: Jeżeli sprawca ma ubezpieczenie OC – zgłoś szkodę bezpośrednio do ubezpieczyciela. To często najszybsza droga.</w:t>
      </w:r>
    </w:p>
    <w:p>
      <w:pPr>
        <w:pStyle w:val="Heading1"/>
        <w:rPr>
          <w:color w:val="1a3a6b"/>
        </w:rPr>
      </w:pPr>
      <w:r>
        <w:t xml:space="preserve">Rozdział 2. Kto może wejść do Twojego mieszkania – i kiedy możesz odmówić</w:t>
      </w:r>
    </w:p>
    <w:p>
      <w:r>
        <w:rPr>
          <w:sz w:val="24"/>
          <w:szCs w:val="24"/>
        </w:rPr>
        <w:t xml:space="preserve">Twoje mieszkanie jest chronione prawem. Nikt nie może wejść bez Twojej zgody – to zasada wynikająca z Konstytucji RP. Są jednak wyjątki.</w:t>
      </w:r>
    </w:p>
    <w:p>
      <w:pPr>
        <w:pStyle w:val="Heading2"/>
        <w:rPr>
          <w:color w:val="1a3a6b"/>
        </w:rPr>
      </w:pPr>
      <w:r>
        <w:t xml:space="preserve">Kiedy musisz wpuścić:</w:t>
      </w:r>
    </w:p>
    <w:p>
      <w:pPr>
        <w:pStyle w:val="ListParagraph"/>
        <w:numPr>
          <w:ilvl w:val="0"/>
          <w:numId w:val="2"/>
        </w:numPr>
      </w:pPr>
      <w:r>
        <w:t xml:space="preserve">zagrożenie życia lub mienia (zalanie, gaz, pożar),</w:t>
      </w:r>
    </w:p>
    <w:p>
      <w:pPr>
        <w:pStyle w:val="ListParagraph"/>
        <w:numPr>
          <w:ilvl w:val="0"/>
          <w:numId w:val="2"/>
        </w:numPr>
      </w:pPr>
      <w:r>
        <w:t xml:space="preserve">policja w sytuacji zagrożenia lub na podstawie nakazu,</w:t>
      </w:r>
    </w:p>
    <w:p>
      <w:pPr>
        <w:pStyle w:val="ListParagraph"/>
        <w:numPr>
          <w:ilvl w:val="0"/>
          <w:numId w:val="2"/>
        </w:numPr>
      </w:pPr>
      <w:r>
        <w:t xml:space="preserve">komornik sądowy działający na podstawie wyroku.</w:t>
      </w:r>
    </w:p>
    <w:p>
      <w:pPr>
        <w:pStyle w:val="Heading2"/>
        <w:rPr>
          <w:color w:val="1a3a6b"/>
        </w:rPr>
      </w:pPr>
      <w:r>
        <w:t xml:space="preserve">Kiedy masz pełne prawo odmówić:</w:t>
      </w:r>
    </w:p>
    <w:p>
      <w:r>
        <w:rPr>
          <w:sz w:val="24"/>
          <w:szCs w:val="24"/>
        </w:rPr>
        <w:t xml:space="preserve">Jeśli nie ma żadnego zagrożenia, nakazu ani innej podstawy prawnej – mozesz powiedziec: prosze umowic sie na konkretny termin.</w:t>
      </w:r>
    </w:p>
    <w:p>
      <w:pPr>
        <w:pStyle w:val="Heading2"/>
        <w:rPr>
          <w:color w:val="1a3a6b"/>
        </w:rPr>
      </w:pPr>
      <w:r>
        <w:t xml:space="preserve">Co zrobić krok po kroku:</w:t>
      </w:r>
    </w:p>
    <w:p>
      <w:pPr>
        <w:pStyle w:val="ListParagraph"/>
        <w:numPr>
          <w:ilvl w:val="0"/>
          <w:numId w:val="3"/>
        </w:numPr>
      </w:pPr>
      <w:r>
        <w:t xml:space="preserve">Nie otwieraj automatycznie – zapytaj, kto jest za drzwiami i w jakim celu.</w:t>
      </w:r>
    </w:p>
    <w:p>
      <w:pPr>
        <w:pStyle w:val="ListParagraph"/>
        <w:numPr>
          <w:ilvl w:val="0"/>
          <w:numId w:val="3"/>
        </w:numPr>
      </w:pPr>
      <w:r>
        <w:t xml:space="preserve">Sprawdź tożsamość – poproś o legitymację lub identyfikator.</w:t>
      </w:r>
    </w:p>
    <w:p>
      <w:pPr>
        <w:pStyle w:val="ListParagraph"/>
        <w:numPr>
          <w:ilvl w:val="0"/>
          <w:numId w:val="3"/>
        </w:numPr>
      </w:pPr>
      <w:r>
        <w:t xml:space="preserve">Zapytaj o podstawę – 'Na jakiej podstawie chcecie wejść?'</w:t>
      </w:r>
    </w:p>
    <w:p>
      <w:pPr>
        <w:pStyle w:val="ListParagraph"/>
        <w:numPr>
          <w:ilvl w:val="0"/>
          <w:numId w:val="3"/>
        </w:numPr>
      </w:pPr>
      <w:r>
        <w:t xml:space="preserve">Nie działaj pod presją – teksty 'musi pan natychmiast' często są nadużyciem.</w:t>
      </w:r>
    </w:p>
    <w:p>
      <w:pPr>
        <w:pStyle w:val="Heading2"/>
        <w:rPr>
          <w:color w:val="1a3a6b"/>
        </w:rPr>
      </w:pPr>
      <w:r>
        <w:t xml:space="preserve">Wzór odpowiedzi (ustnie lub SMS):</w:t>
      </w:r>
    </w:p>
    <w:p>
      <w:pPr>
        <w:pStyle w:val="blockquote"/>
      </w:pPr>
      <w:r>
        <w:t xml:space="preserve">'Proszę o wskazanie podstawy prawnej wejścia do lokalu w trybie natychmiastowym. Jeżeli nie ma zagrożenia, proponuję ustalenie terminu wizyty.'</w:t>
      </w:r>
    </w:p>
    <w:p>
      <w:pPr>
        <w:pStyle w:val="Heading1"/>
        <w:rPr>
          <w:color w:val="1a3a6b"/>
        </w:rPr>
      </w:pPr>
      <w:r>
        <w:t xml:space="preserve">Rozdział 3. Reklamacja – jak nie dać się zbyć i odzyskać swoje pieniądze</w:t>
      </w:r>
    </w:p>
    <w:p>
      <w:r>
        <w:rPr>
          <w:sz w:val="24"/>
          <w:szCs w:val="24"/>
        </w:rPr>
        <w:t xml:space="preserve">Kupując jako konsument, jesteś chroniony przez Kodeks cywilny. Towar ma być sprawny i zgodny z umową. Jeśli tak nie jest – masz prawo żądać naprawy, wymiany, obniżenia ceny lub zwrotu pieniędzy. To Ty wybierasz – nie sprzedawca.</w:t>
      </w:r>
    </w:p>
    <w:p>
      <w:pPr>
        <w:pStyle w:val="Heading2"/>
        <w:rPr>
          <w:color w:val="1a3a6b"/>
        </w:rPr>
      </w:pPr>
      <w:r>
        <w:t xml:space="preserve">Co zrobić krok po kroku:</w:t>
      </w:r>
    </w:p>
    <w:p>
      <w:pPr>
        <w:pStyle w:val="ListParagraph"/>
        <w:numPr>
          <w:ilvl w:val="0"/>
          <w:numId w:val="3"/>
        </w:numPr>
      </w:pPr>
      <w:r>
        <w:t xml:space="preserve">Nie dyskutuj 'na słowo' – składaj reklamację na piśmie.</w:t>
      </w:r>
    </w:p>
    <w:p>
      <w:pPr>
        <w:pStyle w:val="ListParagraph"/>
        <w:numPr>
          <w:ilvl w:val="0"/>
          <w:numId w:val="3"/>
        </w:numPr>
      </w:pPr>
      <w:r>
        <w:t xml:space="preserve">Opisz problem konkretnie – nie 'nie działa', tylko 'czajnik nie włącza się mimo podłączenia do prądu'.</w:t>
      </w:r>
    </w:p>
    <w:p>
      <w:pPr>
        <w:pStyle w:val="ListParagraph"/>
        <w:numPr>
          <w:ilvl w:val="0"/>
          <w:numId w:val="3"/>
        </w:numPr>
      </w:pPr>
      <w:r>
        <w:t xml:space="preserve">Wskaż żądanie – np. 'żądam wymiany na nowy'.</w:t>
      </w:r>
    </w:p>
    <w:p>
      <w:pPr>
        <w:pStyle w:val="ListParagraph"/>
        <w:numPr>
          <w:ilvl w:val="0"/>
          <w:numId w:val="3"/>
        </w:numPr>
      </w:pPr>
      <w:r>
        <w:t xml:space="preserve">Zachowaj dowód złożenia reklamacji – potwierdzenie, zdjęcie formularza.</w:t>
      </w:r>
    </w:p>
    <w:p>
      <w:r>
        <w:rPr>
          <w:sz w:val="24"/>
          <w:szCs w:val="24"/>
        </w:rPr>
        <w:t xml:space="preserve">Najczęstsze manipulacje sprzedawców: 'to nie podlega reklamacji', 'proszę do producenta', 'tylko serwis' – to nieprawda. Za wadliwy towar odpowiada sprzedawca.</w:t>
      </w:r>
    </w:p>
    <w:p>
      <w:pPr>
        <w:pStyle w:val="Heading2"/>
        <w:rPr>
          <w:color w:val="1a3a6b"/>
        </w:rPr>
      </w:pPr>
      <w:r>
        <w:t xml:space="preserve">Wzór reklamacji:</w:t>
      </w:r>
    </w:p>
    <w:p>
      <w:pPr>
        <w:pStyle w:val="blockquote"/>
      </w:pPr>
      <w:r>
        <w:t xml:space="preserve">REKLAMACJA</w:t>
      </w:r>
    </w:p>
    <w:p>
      <w:pPr>
        <w:pStyle w:val="blockquote"/>
      </w:pPr>
      <w:r>
        <w:t xml:space="preserve">Dane klienta: [imię, nazwisko]</w:t>
      </w:r>
    </w:p>
    <w:p>
      <w:pPr>
        <w:pStyle w:val="blockquote"/>
      </w:pPr>
      <w:r>
        <w:t xml:space="preserve">Dane sprzedawcy: [nazwa sklepu]</w:t>
      </w:r>
    </w:p>
    <w:p>
      <w:pPr>
        <w:pStyle w:val="blockquote"/>
      </w:pPr>
      <w:r>
        <w:t xml:space="preserve">Reklamuję towar: [nazwa] zakupiony dnia [data].</w:t>
      </w:r>
    </w:p>
    <w:p>
      <w:pPr>
        <w:pStyle w:val="blockquote"/>
      </w:pPr>
      <w:r>
        <w:t xml:space="preserve">Opis wady: [opis]</w:t>
      </w:r>
    </w:p>
    <w:p>
      <w:pPr>
        <w:pStyle w:val="blockquote"/>
      </w:pPr>
      <w:r>
        <w:t xml:space="preserve">Żądanie: [np. wymiana na nowy]</w:t>
      </w:r>
    </w:p>
    <w:p>
      <w:pPr>
        <w:pStyle w:val="blockquote"/>
      </w:pPr>
      <w:r>
        <w:t xml:space="preserve">[Data i podpis]</w:t>
      </w:r>
    </w:p>
    <w:p>
      <w:r>
        <w:rPr>
          <w:sz w:val="24"/>
          <w:szCs w:val="24"/>
        </w:rPr>
        <w:t xml:space="preserve">Wskazówka: Brak odpowiedzi sprzedawcy w ustawowym terminie często oznacza uznanie reklamacji.</w:t>
      </w:r>
    </w:p>
    <w:p>
      <w:pPr>
        <w:pStyle w:val="Heading1"/>
        <w:rPr>
          <w:color w:val="1a3a6b"/>
        </w:rPr>
      </w:pPr>
      <w:r>
        <w:t xml:space="preserve">Rozdział 4. Umowy – zanim podpiszesz, zatrzymaj się na 5 minut</w:t>
      </w:r>
    </w:p>
    <w:p>
      <w:r>
        <w:rPr>
          <w:sz w:val="24"/>
          <w:szCs w:val="24"/>
        </w:rPr>
        <w:t xml:space="preserve">Podpis to zgoda. Umowy reguluje Kodeks cywilny, a Ty masz 14 dni na odstąpienie, jeśli umowa była zawarta poza lokalem przedsiębiorstwa (np. u drzwi, przez telefon).</w:t>
      </w:r>
    </w:p>
    <w:p>
      <w:pPr>
        <w:pStyle w:val="Heading2"/>
        <w:rPr>
          <w:color w:val="1a3a6b"/>
        </w:rPr>
      </w:pPr>
      <w:r>
        <w:t xml:space="preserve">Co zrobić krok po kroku:</w:t>
      </w:r>
    </w:p>
    <w:p>
      <w:pPr>
        <w:pStyle w:val="ListParagraph"/>
        <w:numPr>
          <w:ilvl w:val="0"/>
          <w:numId w:val="3"/>
        </w:numPr>
      </w:pPr>
      <w:r>
        <w:t xml:space="preserve">Czytaj kluczowe elementy – czas trwania, kary za rozwiązanie, warunki wypowiedzenia.</w:t>
      </w:r>
    </w:p>
    <w:p>
      <w:pPr>
        <w:pStyle w:val="ListParagraph"/>
        <w:numPr>
          <w:ilvl w:val="0"/>
          <w:numId w:val="3"/>
        </w:numPr>
      </w:pPr>
      <w:r>
        <w:t xml:space="preserve">Nie podpisuj pod presją – masz prawo powiedzieć 'potrzebuję czasu'.</w:t>
      </w:r>
    </w:p>
    <w:p>
      <w:pPr>
        <w:pStyle w:val="ListParagraph"/>
        <w:numPr>
          <w:ilvl w:val="0"/>
          <w:numId w:val="3"/>
        </w:numPr>
      </w:pPr>
      <w:r>
        <w:t xml:space="preserve">Zrób zdjęcie umowy – zawsze, zanim ją oddasz.</w:t>
      </w:r>
    </w:p>
    <w:p>
      <w:pPr>
        <w:pStyle w:val="Heading2"/>
        <w:rPr>
          <w:color w:val="1a3a6b"/>
        </w:rPr>
      </w:pPr>
      <w:r>
        <w:t xml:space="preserve">Wzór – Oświadczenie o odstąpieniu od umowy:</w:t>
      </w:r>
    </w:p>
    <w:p>
      <w:pPr>
        <w:pStyle w:val="blockquote"/>
      </w:pPr>
      <w:r>
        <w:t xml:space="preserve">OŚWIADCZENIE O ODSTĄPIENIU OD UMOWY</w:t>
      </w:r>
    </w:p>
    <w:p>
      <w:pPr>
        <w:pStyle w:val="blockquote"/>
      </w:pPr>
      <w:r>
        <w:t xml:space="preserve">Odstępuję od umowy zawartej dnia [data].</w:t>
      </w:r>
    </w:p>
    <w:p>
      <w:pPr>
        <w:pStyle w:val="blockquote"/>
      </w:pPr>
      <w:r>
        <w:t xml:space="preserve">[Imię, nazwisko, data i podpis]</w:t>
      </w:r>
    </w:p>
    <w:p>
      <w:pPr>
        <w:pStyle w:val="Heading1"/>
        <w:rPr>
          <w:color w:val="1a3a6b"/>
        </w:rPr>
      </w:pPr>
      <w:r>
        <w:t xml:space="preserve">Rozdział 5. Spór z sąsiadem – jak działać mądrze</w:t>
      </w:r>
    </w:p>
    <w:p>
      <w:r>
        <w:rPr>
          <w:sz w:val="24"/>
          <w:szCs w:val="24"/>
        </w:rPr>
        <w:t xml:space="preserve">Prawo jasno stanowi (Kodeks cywilny): nie wolno zakłócać korzystania z innych mieszkań ponad 'przeciętną miarę'. Hałas w nocy, ciągłe uciążliwości – to naruszenie prawa.</w:t>
      </w:r>
    </w:p>
    <w:p>
      <w:pPr>
        <w:pStyle w:val="Heading2"/>
        <w:rPr>
          <w:color w:val="1a3a6b"/>
        </w:rPr>
      </w:pPr>
      <w:r>
        <w:t xml:space="preserve">Co zrobić krok po kroku:</w:t>
      </w:r>
    </w:p>
    <w:p>
      <w:pPr>
        <w:pStyle w:val="ListParagraph"/>
        <w:numPr>
          <w:ilvl w:val="0"/>
          <w:numId w:val="3"/>
        </w:numPr>
      </w:pPr>
      <w:r>
        <w:t xml:space="preserve">Spróbuj spokojnej rozmowy – bez ataku, bez emocji. Często działa lepiej niż krzyk.</w:t>
      </w:r>
    </w:p>
    <w:p>
      <w:pPr>
        <w:pStyle w:val="ListParagraph"/>
        <w:numPr>
          <w:ilvl w:val="0"/>
          <w:numId w:val="3"/>
        </w:numPr>
      </w:pPr>
      <w:r>
        <w:t xml:space="preserve">Dokumentuj sytuację – daty, godziny, nagrania. To kluczowe, jeśli sprawa pójdzie dalej.</w:t>
      </w:r>
    </w:p>
    <w:p>
      <w:pPr>
        <w:pStyle w:val="ListParagraph"/>
        <w:numPr>
          <w:ilvl w:val="0"/>
          <w:numId w:val="3"/>
        </w:numPr>
      </w:pPr>
      <w:r>
        <w:t xml:space="preserve">Zgłoś sprawę do administracji – zarządca może upomnieć lub wysłać oficjalne pismo.</w:t>
      </w:r>
    </w:p>
    <w:p>
      <w:pPr>
        <w:pStyle w:val="ListParagraph"/>
        <w:numPr>
          <w:ilvl w:val="0"/>
          <w:numId w:val="3"/>
        </w:numPr>
      </w:pPr>
      <w:r>
        <w:t xml:space="preserve">Wezwij policję lub straż miejską – szczególnie przy naruszeniu ciszy nocnej.</w:t>
      </w:r>
    </w:p>
    <w:p>
      <w:pPr>
        <w:pStyle w:val="ListParagraph"/>
        <w:numPr>
          <w:ilvl w:val="0"/>
          <w:numId w:val="3"/>
        </w:numPr>
      </w:pPr>
      <w:r>
        <w:t xml:space="preserve">Wyślij formalne pismo – jeśli problem trwa.</w:t>
      </w:r>
    </w:p>
    <w:p>
      <w:pPr>
        <w:pStyle w:val="Heading2"/>
        <w:rPr>
          <w:color w:val="1a3a6b"/>
        </w:rPr>
      </w:pPr>
      <w:r>
        <w:t xml:space="preserve">Wzór – Wezwanie do zaprzestania naruszeń:</w:t>
      </w:r>
    </w:p>
    <w:p>
      <w:pPr>
        <w:pStyle w:val="blockquote"/>
      </w:pPr>
      <w:r>
        <w:t xml:space="preserve">Wzywam do zaprzestania zakłócania spokoju poprzez nadmierny hałas. W przypadku braku poprawy sprawa zostanie skierowana do odpowiednich organów.</w:t>
      </w:r>
    </w:p>
    <w:p>
      <w:pPr>
        <w:pStyle w:val="blockquote"/>
      </w:pPr>
      <w:r>
        <w:t xml:space="preserve">[Data, podpis]</w:t>
      </w:r>
    </w:p>
    <w:p>
      <w:pPr>
        <w:pStyle w:val="Heading1"/>
        <w:rPr>
          <w:color w:val="1a3a6b"/>
        </w:rPr>
      </w:pPr>
      <w:r>
        <w:t xml:space="preserve">Rozdział 6. Jak napisać pismo do urzędu, żeby ktoś zareagował</w:t>
      </w:r>
    </w:p>
    <w:p>
      <w:r>
        <w:rPr>
          <w:sz w:val="24"/>
          <w:szCs w:val="24"/>
        </w:rPr>
        <w:t xml:space="preserve">Urząd działa na podstawie Kodeksu postępowania administracyjnego – ma obowiązek odpowiedzieć w określonym czasie (co do zasady 1 miesiąc, sprawy trudniejsze do 2 miesięcy). Jeśli tego nie robi, możesz działać.</w:t>
      </w:r>
    </w:p>
    <w:p>
      <w:pPr>
        <w:pStyle w:val="Heading2"/>
        <w:rPr>
          <w:color w:val="1a3a6b"/>
        </w:rPr>
      </w:pPr>
      <w:r>
        <w:t xml:space="preserve">Co zrobić krok po kroku:</w:t>
      </w:r>
    </w:p>
    <w:p>
      <w:pPr>
        <w:pStyle w:val="ListParagraph"/>
        <w:numPr>
          <w:ilvl w:val="0"/>
          <w:numId w:val="3"/>
        </w:numPr>
      </w:pPr>
      <w:r>
        <w:t xml:space="preserve">Sprawdź datę złożenia wniosku – to Twój punkt wyjścia.</w:t>
      </w:r>
    </w:p>
    <w:p>
      <w:pPr>
        <w:pStyle w:val="ListParagraph"/>
        <w:numPr>
          <w:ilvl w:val="0"/>
          <w:numId w:val="3"/>
        </w:numPr>
      </w:pPr>
      <w:r>
        <w:t xml:space="preserve">Policz czas – czy minął już ustawowy termin?</w:t>
      </w:r>
    </w:p>
    <w:p>
      <w:pPr>
        <w:pStyle w:val="ListParagraph"/>
        <w:numPr>
          <w:ilvl w:val="0"/>
          <w:numId w:val="3"/>
        </w:numPr>
      </w:pPr>
      <w:r>
        <w:t xml:space="preserve">Wyślij ponaglenie na piśmie – to moment przełomowy.</w:t>
      </w:r>
    </w:p>
    <w:p>
      <w:pPr>
        <w:pStyle w:val="ListParagraph"/>
        <w:numPr>
          <w:ilvl w:val="0"/>
          <w:numId w:val="3"/>
        </w:numPr>
      </w:pPr>
      <w:r>
        <w:t xml:space="preserve">Wskaż bezczynność organu – to bardzo mocne i skuteczne sformułowanie.</w:t>
      </w:r>
    </w:p>
    <w:p>
      <w:pPr>
        <w:pStyle w:val="Heading2"/>
        <w:rPr>
          <w:color w:val="1a3a6b"/>
        </w:rPr>
      </w:pPr>
      <w:r>
        <w:t xml:space="preserve">Wzór – Ponaglenie:</w:t>
      </w:r>
    </w:p>
    <w:p>
      <w:pPr>
        <w:pStyle w:val="blockquote"/>
      </w:pPr>
      <w:r>
        <w:t xml:space="preserve">PONAGLENIE</w:t>
      </w:r>
    </w:p>
    <w:p>
      <w:pPr>
        <w:pStyle w:val="blockquote"/>
      </w:pPr>
      <w:r>
        <w:t xml:space="preserve">Wnoszę ponaglenie w związku z brakiem rozpatrzenia mojej sprawy złożonej dnia [data].</w:t>
      </w:r>
    </w:p>
    <w:p>
      <w:pPr>
        <w:pStyle w:val="blockquote"/>
      </w:pPr>
      <w:r>
        <w:t xml:space="preserve">Wskazuję na bezczynność organu.</w:t>
      </w:r>
    </w:p>
    <w:p>
      <w:pPr>
        <w:pStyle w:val="blockquote"/>
      </w:pPr>
      <w:r>
        <w:t xml:space="preserve">[Data, podpis]</w:t>
      </w:r>
    </w:p>
    <w:p>
      <w:pPr>
        <w:pStyle w:val="Heading1"/>
        <w:rPr>
          <w:color w:val="1a3a6b"/>
        </w:rPr>
      </w:pPr>
      <w:r>
        <w:t xml:space="preserve">Rozdział 7. Wezwanie do zapłaty – jak odzyskać pieniądze bez sądu</w:t>
      </w:r>
    </w:p>
    <w:p>
      <w:r>
        <w:rPr>
          <w:sz w:val="24"/>
          <w:szCs w:val="24"/>
        </w:rPr>
        <w:t xml:space="preserve">Masz prawo żądać zwrotu należnych Ci pieniędzy i działać formalnie (Kodeks cywilny). Wiele spraw kończy się już na etapie pisemnego wezwania – ludzie reagują na konkrety, nie na prośby.</w:t>
      </w:r>
    </w:p>
    <w:p>
      <w:pPr>
        <w:pStyle w:val="Heading2"/>
        <w:rPr>
          <w:color w:val="1a3a6b"/>
        </w:rPr>
      </w:pPr>
      <w:r>
        <w:t xml:space="preserve">Co zrobić krok po kroku:</w:t>
      </w:r>
    </w:p>
    <w:p>
      <w:pPr>
        <w:pStyle w:val="ListParagraph"/>
        <w:numPr>
          <w:ilvl w:val="0"/>
          <w:numId w:val="3"/>
        </w:numPr>
      </w:pPr>
      <w:r>
        <w:t xml:space="preserve">Określ kwotę – konkretnie, co do złotówki.</w:t>
      </w:r>
    </w:p>
    <w:p>
      <w:pPr>
        <w:pStyle w:val="ListParagraph"/>
        <w:numPr>
          <w:ilvl w:val="0"/>
          <w:numId w:val="3"/>
        </w:numPr>
      </w:pPr>
      <w:r>
        <w:t xml:space="preserve">Wyznacz termin zapłaty – np. 7 dni.</w:t>
      </w:r>
    </w:p>
    <w:p>
      <w:pPr>
        <w:pStyle w:val="ListParagraph"/>
        <w:numPr>
          <w:ilvl w:val="0"/>
          <w:numId w:val="3"/>
        </w:numPr>
      </w:pPr>
      <w:r>
        <w:t xml:space="preserve">Wyślij wezwanie listem poleconym (i mailem jako potwierdzenie).</w:t>
      </w:r>
    </w:p>
    <w:p>
      <w:pPr>
        <w:pStyle w:val="Heading2"/>
        <w:rPr>
          <w:color w:val="1a3a6b"/>
        </w:rPr>
      </w:pPr>
      <w:r>
        <w:t xml:space="preserve">Wzór – Wezwanie do zapłaty:</w:t>
      </w:r>
    </w:p>
    <w:p>
      <w:pPr>
        <w:pStyle w:val="blockquote"/>
      </w:pPr>
      <w:r>
        <w:t xml:space="preserve">WEZWANIE DO ZAPŁATY</w:t>
      </w:r>
    </w:p>
    <w:p>
      <w:pPr>
        <w:pStyle w:val="blockquote"/>
      </w:pPr>
      <w:r>
        <w:t xml:space="preserve">Wzywam do zapłaty kwoty [kwota] zł w terminie 7 dni od dnia otrzymania niniejszego pisma.</w:t>
      </w:r>
    </w:p>
    <w:p>
      <w:pPr>
        <w:pStyle w:val="blockquote"/>
      </w:pPr>
      <w:r>
        <w:t xml:space="preserve">W przypadku braku zapłaty sprawa zostanie skierowana na drogę postępowania sądowego.</w:t>
      </w:r>
    </w:p>
    <w:p>
      <w:pPr>
        <w:pStyle w:val="blockquote"/>
      </w:pPr>
      <w:r>
        <w:t xml:space="preserve">[Data, podpis]</w:t>
      </w:r>
    </w:p>
    <w:p>
      <w:pPr>
        <w:pStyle w:val="Heading1"/>
        <w:rPr>
          <w:color w:val="1a3a6b"/>
        </w:rPr>
      </w:pPr>
      <w:r>
        <w:t xml:space="preserve">Rozdział 8. Odszkodowanie – kiedy masz prawo do pieniędzy i jak je odzyskać</w:t>
      </w:r>
    </w:p>
    <w:p>
      <w:r>
        <w:rPr>
          <w:sz w:val="24"/>
          <w:szCs w:val="24"/>
        </w:rPr>
        <w:t xml:space="preserve">Jeśli ktoś zaniedbał swoje obowiązki i poniosłeś przez to szkodę (np. upadek na nieodśnieżonym chodniku) – ta osoba lub instytucja odpowiada finansowo (Kodeks cywilny).</w:t>
      </w:r>
    </w:p>
    <w:p>
      <w:pPr>
        <w:pStyle w:val="Heading2"/>
        <w:rPr>
          <w:color w:val="1a3a6b"/>
        </w:rPr>
      </w:pPr>
      <w:r>
        <w:t xml:space="preserve">Co zrobić krok po kroku:</w:t>
      </w:r>
    </w:p>
    <w:p>
      <w:pPr>
        <w:pStyle w:val="ListParagraph"/>
        <w:numPr>
          <w:ilvl w:val="0"/>
          <w:numId w:val="3"/>
        </w:numPr>
      </w:pPr>
      <w:r>
        <w:t xml:space="preserve">Ustal, kto odpowiada – właściciel posesji, zarządca budynku, gmina.</w:t>
      </w:r>
    </w:p>
    <w:p>
      <w:pPr>
        <w:pStyle w:val="ListParagraph"/>
        <w:numPr>
          <w:ilvl w:val="0"/>
          <w:numId w:val="3"/>
        </w:numPr>
      </w:pPr>
      <w:r>
        <w:t xml:space="preserve">Zbieraj dowody – zdjęcia miejsca zdarzenia, dane świadków, dokumentacja medyczna.</w:t>
      </w:r>
    </w:p>
    <w:p>
      <w:pPr>
        <w:pStyle w:val="ListParagraph"/>
        <w:numPr>
          <w:ilvl w:val="0"/>
          <w:numId w:val="3"/>
        </w:numPr>
      </w:pPr>
      <w:r>
        <w:t xml:space="preserve">Zgłoś roszczenie – bezpośrednio do sprawcy lub jego ubezpieczyciela.</w:t>
      </w:r>
    </w:p>
    <w:p>
      <w:pPr>
        <w:pStyle w:val="Heading2"/>
        <w:rPr>
          <w:color w:val="1a3a6b"/>
        </w:rPr>
      </w:pPr>
      <w:r>
        <w:t xml:space="preserve">Wzór – Zgłoszenie roszczenia:</w:t>
      </w:r>
    </w:p>
    <w:p>
      <w:pPr>
        <w:pStyle w:val="blockquote"/>
      </w:pPr>
      <w:r>
        <w:t xml:space="preserve">ZGŁOSZENIE ROSZCZENIA O ODSZKODOWANIE</w:t>
      </w:r>
    </w:p>
    <w:p>
      <w:pPr>
        <w:pStyle w:val="blockquote"/>
      </w:pPr>
      <w:r>
        <w:t xml:space="preserve">Zgłaszam roszczenie o odszkodowanie za zdarzenie z dnia [data].</w:t>
      </w:r>
    </w:p>
    <w:p>
      <w:pPr>
        <w:pStyle w:val="blockquote"/>
      </w:pPr>
      <w:r>
        <w:t xml:space="preserve">Opis szkody: [opis zdarzenia i poniesionych strat]</w:t>
      </w:r>
    </w:p>
    <w:p>
      <w:pPr>
        <w:pStyle w:val="blockquote"/>
      </w:pPr>
      <w:r>
        <w:t xml:space="preserve">[Data, podpis]</w:t>
      </w:r>
    </w:p>
    <w:p>
      <w:r>
        <w:rPr>
          <w:sz w:val="24"/>
          <w:szCs w:val="24"/>
        </w:rPr>
        <w:t xml:space="preserve">Wskazówka: Dobra dokumentacja fotograficzna i medyczna to często decydujący czynnik przy uzyskaniu odszkodowania.</w:t>
      </w:r>
    </w:p>
    <w:p>
      <w:pPr>
        <w:pStyle w:val="Heading1"/>
        <w:rPr>
          <w:color w:val="1a3a6b"/>
        </w:rPr>
      </w:pPr>
      <w:r>
        <w:t xml:space="preserve">Podsumowanie</w:t>
      </w:r>
    </w:p>
    <w:p>
      <w:r>
        <w:rPr>
          <w:sz w:val="24"/>
          <w:szCs w:val="24"/>
        </w:rPr>
        <w:t xml:space="preserve">Nie musisz znać wszystkich przepisów. Wystarczy wiedzieć:</w:t>
      </w:r>
    </w:p>
    <w:p>
      <w:pPr>
        <w:pStyle w:val="ListParagraph"/>
        <w:numPr>
          <w:ilvl w:val="0"/>
          <w:numId w:val="2"/>
        </w:numPr>
      </w:pPr>
      <w:r>
        <w:t xml:space="preserve">kiedy reagować,</w:t>
      </w:r>
    </w:p>
    <w:p>
      <w:pPr>
        <w:pStyle w:val="ListParagraph"/>
        <w:numPr>
          <w:ilvl w:val="0"/>
          <w:numId w:val="2"/>
        </w:numPr>
      </w:pPr>
      <w:r>
        <w:t xml:space="preserve">jak działać,</w:t>
      </w:r>
    </w:p>
    <w:p>
      <w:pPr>
        <w:pStyle w:val="ListParagraph"/>
        <w:numPr>
          <w:ilvl w:val="0"/>
          <w:numId w:val="2"/>
        </w:numPr>
      </w:pPr>
      <w:r>
        <w:t xml:space="preserve">gdzie postawić granicę.</w:t>
      </w:r>
    </w:p>
    <w:p>
      <w:r>
        <w:rPr>
          <w:sz w:val="24"/>
          <w:szCs w:val="24"/>
        </w:rPr>
        <w:t xml:space="preserve">Jeśli potrzebujesz indywidualnej pomocy prawnej, skontaktuj się z nami lub odwiedź bezpłatny punkt pomocy prawnej w swoim powiecie.</w:t>
      </w:r>
    </w:p>
    <w:p/>
    <w:p>
      <w:r>
        <w:rPr>
          <w:i/>
          <w:iCs/>
          <w:color w:val="777777"/>
          <w:sz w:val="20"/>
          <w:szCs w:val="20"/>
        </w:rPr>
        <w:t xml:space="preserve">Publikacja opracowana w ramach działań z zakresu edukacji prawnej przez Fundację Ludzkie Sprawy.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4"/>
        <w:szCs w:val="24"/>
      </w:rPr>
    </w:rPrDefault>
    <w:pPrDefault>
      <w:pPr>
        <w:spacing w:after="16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blockquote">
    <w:name w:val="Blockquote"/>
    <w:basedOn w:val="Normal"/>
    <w:pPr>
      <w:pBdr>
        <w:left w:val="single" w:color="1a3a6b" w:sz="12"/>
      </w:pBdr>
      <w:spacing w:after="120" w:before="120"/>
      <w:ind w:left="720"/>
    </w:pPr>
    <w:rPr>
      <w:color w:val="444444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2026-07-04T13:14:55.535Z</dcterms:created>
  <dcterms:modified xsi:type="dcterms:W3CDTF">2026-07-04T13:14:55.535Z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